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FC" w:rsidRPr="002672FC" w:rsidRDefault="002672FC" w:rsidP="002672FC">
      <w:pPr>
        <w:jc w:val="left"/>
        <w:rPr>
          <w:rFonts w:ascii="仿宋_GB2312" w:eastAsia="仿宋_GB2312"/>
          <w:sz w:val="32"/>
          <w:szCs w:val="32"/>
        </w:rPr>
      </w:pPr>
      <w:bookmarkStart w:id="0" w:name="OLE_LINK1"/>
      <w:bookmarkStart w:id="1" w:name="OLE_LINK3"/>
      <w:bookmarkStart w:id="2" w:name="OLE_LINK4"/>
      <w:bookmarkStart w:id="3" w:name="OLE_LINK5"/>
    </w:p>
    <w:p w:rsidR="00071D37" w:rsidRPr="00AA27CF" w:rsidRDefault="00071D37" w:rsidP="00AA27CF">
      <w:pPr>
        <w:spacing w:line="600" w:lineRule="exact"/>
        <w:jc w:val="center"/>
        <w:rPr>
          <w:rFonts w:asciiTheme="majorEastAsia" w:eastAsiaTheme="majorEastAsia" w:hAnsiTheme="majorEastAsia"/>
          <w:spacing w:val="-11"/>
          <w:sz w:val="44"/>
          <w:szCs w:val="44"/>
        </w:rPr>
      </w:pPr>
      <w:bookmarkStart w:id="4" w:name="OLE_LINK2"/>
      <w:bookmarkStart w:id="5" w:name="OLE_LINK7"/>
      <w:bookmarkStart w:id="6" w:name="OLE_LINK8"/>
      <w:r w:rsidRPr="00AA27CF">
        <w:rPr>
          <w:rFonts w:asciiTheme="majorEastAsia" w:eastAsiaTheme="majorEastAsia" w:hAnsiTheme="majorEastAsia" w:hint="eastAsia"/>
          <w:spacing w:val="-11"/>
          <w:sz w:val="44"/>
          <w:szCs w:val="44"/>
        </w:rPr>
        <w:t>关于印发《关于对涉民营企业社区矫正对象赴外地从事生产经营活动的简捷监管办法》的通知</w:t>
      </w:r>
    </w:p>
    <w:bookmarkEnd w:id="4"/>
    <w:p w:rsidR="00071D37" w:rsidRDefault="00071D37" w:rsidP="00071D37">
      <w:pPr>
        <w:spacing w:line="576" w:lineRule="exact"/>
        <w:jc w:val="center"/>
        <w:rPr>
          <w:rFonts w:ascii="仿宋_GB2312" w:eastAsia="仿宋_GB2312" w:hAnsi="仿宋_GB2312" w:cs="仿宋_GB2312"/>
          <w:sz w:val="32"/>
          <w:szCs w:val="32"/>
        </w:rPr>
      </w:pPr>
    </w:p>
    <w:p w:rsidR="007A7771" w:rsidRDefault="007A7771" w:rsidP="00071D37">
      <w:pPr>
        <w:spacing w:line="576"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阜司〔2021〕</w:t>
      </w:r>
      <w:r w:rsidR="00071D37">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号</w:t>
      </w:r>
    </w:p>
    <w:p w:rsidR="007A7771" w:rsidRDefault="007A7771" w:rsidP="007A7771">
      <w:pPr>
        <w:spacing w:line="576" w:lineRule="exact"/>
        <w:jc w:val="center"/>
        <w:rPr>
          <w:rFonts w:ascii="仿宋_GB2312" w:eastAsia="仿宋_GB2312" w:hAnsi="仿宋" w:cs="仿宋"/>
          <w:sz w:val="32"/>
          <w:szCs w:val="32"/>
        </w:rPr>
      </w:pPr>
    </w:p>
    <w:bookmarkEnd w:id="0"/>
    <w:bookmarkEnd w:id="1"/>
    <w:bookmarkEnd w:id="2"/>
    <w:bookmarkEnd w:id="3"/>
    <w:bookmarkEnd w:id="5"/>
    <w:bookmarkEnd w:id="6"/>
    <w:p w:rsidR="00071D37" w:rsidRPr="00071D37" w:rsidRDefault="00071D37" w:rsidP="00071D37">
      <w:pPr>
        <w:spacing w:line="576" w:lineRule="exact"/>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各县区人民检察院、司法局：</w:t>
      </w:r>
    </w:p>
    <w:p w:rsid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现将《关于对涉民营企业社区矫正对象赴外地从事生产经营活动的简捷监管办法》印发给你们，请结合实际抓好贯彻落实，实施过程中发现的问题请及时上报市检察院、市司法局。</w:t>
      </w:r>
    </w:p>
    <w:p w:rsidR="00071D37" w:rsidRDefault="00071D37" w:rsidP="00071D37">
      <w:pPr>
        <w:spacing w:line="576" w:lineRule="exact"/>
        <w:ind w:firstLineChars="200" w:firstLine="640"/>
        <w:rPr>
          <w:rFonts w:ascii="仿宋_GB2312" w:eastAsia="仿宋_GB2312" w:hAnsi="CESI仿宋-GB2312" w:cs="CESI仿宋-GB2312"/>
          <w:sz w:val="32"/>
          <w:szCs w:val="32"/>
        </w:rPr>
      </w:pPr>
    </w:p>
    <w:p w:rsidR="00071D37" w:rsidRDefault="00071D37" w:rsidP="00071D37">
      <w:pPr>
        <w:spacing w:line="576" w:lineRule="exact"/>
        <w:rPr>
          <w:rFonts w:ascii="仿宋_GB2312" w:eastAsia="仿宋_GB2312" w:hAnsi="CESI仿宋-GB2312" w:cs="CESI仿宋-GB2312"/>
          <w:sz w:val="32"/>
          <w:szCs w:val="32"/>
        </w:rPr>
      </w:pPr>
    </w:p>
    <w:p w:rsidR="00071D37" w:rsidRDefault="00071D37" w:rsidP="00071D37">
      <w:pPr>
        <w:spacing w:line="576" w:lineRule="exact"/>
        <w:rPr>
          <w:rFonts w:ascii="仿宋_GB2312" w:eastAsia="仿宋_GB2312" w:hAnsi="CESI仿宋-GB2312" w:cs="CESI仿宋-GB2312"/>
          <w:sz w:val="32"/>
          <w:szCs w:val="32"/>
        </w:rPr>
      </w:pPr>
    </w:p>
    <w:p w:rsidR="00DB5AFF" w:rsidRPr="00071D37" w:rsidRDefault="00DB5AFF" w:rsidP="00071D37">
      <w:pPr>
        <w:spacing w:line="576" w:lineRule="exact"/>
        <w:rPr>
          <w:rFonts w:ascii="仿宋_GB2312" w:eastAsia="仿宋_GB2312" w:hAnsi="CESI仿宋-GB2312" w:cs="CESI仿宋-GB2312"/>
          <w:sz w:val="32"/>
          <w:szCs w:val="32"/>
        </w:rPr>
      </w:pPr>
    </w:p>
    <w:p w:rsidR="00071D37" w:rsidRPr="00071D37" w:rsidRDefault="00071D37" w:rsidP="00071D37">
      <w:pPr>
        <w:spacing w:line="500" w:lineRule="exact"/>
        <w:ind w:firstLineChars="300" w:firstLine="960"/>
        <w:jc w:val="right"/>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阜新市人民检察院              阜新市司法局</w:t>
      </w:r>
    </w:p>
    <w:p w:rsidR="00071D37" w:rsidRDefault="00071D37" w:rsidP="00071D37">
      <w:pPr>
        <w:spacing w:line="576" w:lineRule="exact"/>
        <w:jc w:val="right"/>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 xml:space="preserve">                             2021年8月6日</w:t>
      </w:r>
    </w:p>
    <w:p w:rsidR="00DB5AFF" w:rsidRDefault="00DB5AFF" w:rsidP="00071D37">
      <w:pPr>
        <w:spacing w:line="576" w:lineRule="exact"/>
        <w:jc w:val="right"/>
        <w:rPr>
          <w:rFonts w:ascii="仿宋_GB2312" w:eastAsia="仿宋_GB2312" w:hAnsi="CESI仿宋-GB2312" w:cs="CESI仿宋-GB2312"/>
          <w:sz w:val="32"/>
          <w:szCs w:val="32"/>
        </w:rPr>
      </w:pPr>
    </w:p>
    <w:p w:rsidR="00DB5AFF" w:rsidRPr="00071D37" w:rsidRDefault="00DB5AFF" w:rsidP="00DB5AFF">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（此件公开发布）</w:t>
      </w:r>
    </w:p>
    <w:p w:rsidR="00DB5AFF" w:rsidRPr="00071D37" w:rsidRDefault="00DB5AFF" w:rsidP="00DB5AFF">
      <w:pPr>
        <w:spacing w:line="576" w:lineRule="exact"/>
        <w:rPr>
          <w:rFonts w:ascii="仿宋_GB2312" w:eastAsia="仿宋_GB2312" w:hAnsi="CESI仿宋-GB2312" w:cs="CESI仿宋-GB2312"/>
          <w:sz w:val="32"/>
          <w:szCs w:val="32"/>
        </w:rPr>
      </w:pPr>
    </w:p>
    <w:p w:rsidR="00071D37" w:rsidRPr="00071D37" w:rsidRDefault="00071D37" w:rsidP="00071D37">
      <w:pPr>
        <w:spacing w:line="600" w:lineRule="exact"/>
        <w:jc w:val="center"/>
        <w:rPr>
          <w:rFonts w:ascii="仿宋_GB2312" w:eastAsia="仿宋_GB2312" w:hAnsi="CESI小标宋-GB2312" w:cs="CESI小标宋-GB2312"/>
          <w:sz w:val="44"/>
          <w:szCs w:val="44"/>
        </w:rPr>
      </w:pPr>
    </w:p>
    <w:p w:rsidR="00AA27CF" w:rsidRDefault="00AA27CF" w:rsidP="00071D37">
      <w:pPr>
        <w:spacing w:line="600" w:lineRule="exact"/>
        <w:jc w:val="center"/>
        <w:rPr>
          <w:rFonts w:asciiTheme="majorEastAsia" w:eastAsiaTheme="majorEastAsia" w:hAnsiTheme="majorEastAsia" w:cs="CESI小标宋-GB2312"/>
          <w:sz w:val="44"/>
          <w:szCs w:val="44"/>
        </w:rPr>
      </w:pPr>
    </w:p>
    <w:p w:rsidR="00AA27CF" w:rsidRDefault="00AA27CF" w:rsidP="00071D37">
      <w:pPr>
        <w:spacing w:line="600" w:lineRule="exact"/>
        <w:jc w:val="center"/>
        <w:rPr>
          <w:rFonts w:asciiTheme="majorEastAsia" w:eastAsiaTheme="majorEastAsia" w:hAnsiTheme="majorEastAsia" w:cs="CESI小标宋-GB2312"/>
          <w:sz w:val="44"/>
          <w:szCs w:val="44"/>
        </w:rPr>
      </w:pPr>
    </w:p>
    <w:p w:rsidR="00071D37" w:rsidRPr="00071D37" w:rsidRDefault="00071D37" w:rsidP="00071D37">
      <w:pPr>
        <w:spacing w:line="600" w:lineRule="exact"/>
        <w:jc w:val="center"/>
        <w:rPr>
          <w:rFonts w:asciiTheme="majorEastAsia" w:eastAsiaTheme="majorEastAsia" w:hAnsiTheme="majorEastAsia" w:cs="CESI小标宋-GB2312"/>
          <w:sz w:val="44"/>
          <w:szCs w:val="44"/>
        </w:rPr>
      </w:pPr>
      <w:r w:rsidRPr="00071D37">
        <w:rPr>
          <w:rFonts w:asciiTheme="majorEastAsia" w:eastAsiaTheme="majorEastAsia" w:hAnsiTheme="majorEastAsia" w:cs="CESI小标宋-GB2312" w:hint="eastAsia"/>
          <w:sz w:val="44"/>
          <w:szCs w:val="44"/>
        </w:rPr>
        <w:t>关于对涉民营企业社区矫正对象赴外地</w:t>
      </w:r>
    </w:p>
    <w:p w:rsidR="00071D37" w:rsidRPr="00071D37" w:rsidRDefault="00071D37" w:rsidP="00071D37">
      <w:pPr>
        <w:spacing w:line="600" w:lineRule="exact"/>
        <w:jc w:val="center"/>
        <w:rPr>
          <w:rFonts w:asciiTheme="majorEastAsia" w:eastAsiaTheme="majorEastAsia" w:hAnsiTheme="majorEastAsia" w:cs="CESI小标宋-GB2312"/>
          <w:sz w:val="32"/>
          <w:szCs w:val="32"/>
        </w:rPr>
      </w:pPr>
      <w:r w:rsidRPr="00071D37">
        <w:rPr>
          <w:rFonts w:asciiTheme="majorEastAsia" w:eastAsiaTheme="majorEastAsia" w:hAnsiTheme="majorEastAsia" w:cs="CESI小标宋-GB2312" w:hint="eastAsia"/>
          <w:sz w:val="44"/>
          <w:szCs w:val="44"/>
        </w:rPr>
        <w:t>从事生产经营活动的简捷监管办法</w:t>
      </w:r>
    </w:p>
    <w:p w:rsidR="00DB5AFF" w:rsidRDefault="00DB5AFF" w:rsidP="00071D37">
      <w:pPr>
        <w:spacing w:line="576" w:lineRule="exact"/>
        <w:ind w:firstLineChars="200" w:firstLine="640"/>
        <w:rPr>
          <w:rFonts w:ascii="仿宋_GB2312" w:eastAsia="仿宋_GB2312" w:hAnsi="CESI仿宋-GB2312" w:cs="CESI仿宋-GB2312"/>
          <w:sz w:val="32"/>
          <w:szCs w:val="32"/>
        </w:rPr>
      </w:pP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为贯彻落实辽宁省人民检察院和辽宁省司法厅《关于对涉民营企业社区矫正对象赴外地从事生产经营活动实行简捷监管办法的通知》要求，进一步激发全市涉民营企业社区矫正对象经营活力，精准服务“六稳”“六保”，助力我市经济发展，积极营造法治化营商环境,推进社区矫正法律效果和社会效果相统一，依据《中华人民共和国社区矫正法》《中华人民共和国社区矫正法实施办法》等规定，结合我市社区矫正工作实际，对涉民营企业社区矫正对象（以下简称社区矫正对象）赴外地从事生产经营活动提出如下简捷监管办法。</w:t>
      </w:r>
    </w:p>
    <w:p w:rsidR="00071D37" w:rsidRPr="00071D37" w:rsidRDefault="00071D37" w:rsidP="00071D37">
      <w:pPr>
        <w:spacing w:line="576" w:lineRule="exact"/>
        <w:ind w:firstLineChars="200" w:firstLine="640"/>
        <w:rPr>
          <w:rFonts w:ascii="黑体" w:eastAsia="黑体" w:hAnsi="黑体" w:cs="CESI黑体-GB2312"/>
          <w:sz w:val="32"/>
          <w:szCs w:val="32"/>
        </w:rPr>
      </w:pPr>
      <w:r w:rsidRPr="00071D37">
        <w:rPr>
          <w:rFonts w:ascii="黑体" w:eastAsia="黑体" w:hAnsi="黑体" w:cs="CESI黑体-GB2312" w:hint="eastAsia"/>
          <w:sz w:val="32"/>
          <w:szCs w:val="32"/>
        </w:rPr>
        <w:t>一、主要内容</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（一）事项告知</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执行地县级社区矫正机构或司法所应当在社区矫正对象入矫时明确告知，如其因从事生产经营活动需要赴外地时可以简便办理，并向社区矫正对象提供办理申请的材料清单。材料清单一般包括：</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1.申请书及证明申请事项的相关材料；</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 xml:space="preserve">2.工商营业执照或税务登记证; </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lastRenderedPageBreak/>
        <w:t>3.任职证明（指能证明其与企业关系的劳动合同、聘书、社保证明等材料之一）。</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（二）一般申请</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社区矫正对象因下列事由确需离开执行地的，本人提出申请后，原则上应予批准。</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 xml:space="preserve">1.投资谈判、走访客户、签订合同、科技论证、主持试验、申请专利、出席展会、催要款项、营销活动等与生产经营、科研创新直接相关的活动; </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2.涉及企业生产经营的诉讼、仲裁、听证、登记、许可、调解、复议等活动;</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3.因工作需要参加重要培训、重要会议等活动;</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4.其他与企业生产经营相关的职务活动。</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（三）特殊申请</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社区矫正对象因生产经营需要经常性跨市、县活动的，由本人向执行地社区矫正机构或司法所提出书面申请。首次申请的，按照《中华人民共和国社区矫正</w:t>
      </w:r>
      <w:r w:rsidR="00B24A1E">
        <w:rPr>
          <w:rFonts w:ascii="仿宋_GB2312" w:eastAsia="仿宋_GB2312" w:hAnsi="CESI仿宋-GB2312" w:cs="CESI仿宋-GB2312" w:hint="eastAsia"/>
          <w:sz w:val="32"/>
          <w:szCs w:val="32"/>
        </w:rPr>
        <w:t>法</w:t>
      </w:r>
      <w:bookmarkStart w:id="7" w:name="_GoBack"/>
      <w:bookmarkEnd w:id="7"/>
      <w:r w:rsidRPr="00071D37">
        <w:rPr>
          <w:rFonts w:ascii="仿宋_GB2312" w:eastAsia="仿宋_GB2312" w:hAnsi="CESI仿宋-GB2312" w:cs="CESI仿宋-GB2312" w:hint="eastAsia"/>
          <w:sz w:val="32"/>
          <w:szCs w:val="32"/>
        </w:rPr>
        <w:t>实施办法》第二十九条的规定执行。因相同事由再次申请时应予简化手续，原则上本人提供书面申请后即应予以批准。</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（四）续假申请</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社区矫正对象经批准外出期间，因生产经营活动确需延长假期的，经执行地县级社区矫正机构或司法所同意并记录在案后，</w:t>
      </w:r>
      <w:r w:rsidRPr="00071D37">
        <w:rPr>
          <w:rFonts w:ascii="仿宋_GB2312" w:eastAsia="仿宋_GB2312" w:hAnsi="CESI仿宋-GB2312" w:cs="CESI仿宋-GB2312" w:hint="eastAsia"/>
          <w:sz w:val="32"/>
          <w:szCs w:val="32"/>
        </w:rPr>
        <w:lastRenderedPageBreak/>
        <w:t>可以采用传真及其他即时通讯等方式提出延长假期申请。</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（五）绿色通道</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社区矫正对象因生产经营紧急情况确需立即外出的,可以用电话方式说明情况，提出申请,经执行地县级社区矫正机构或司法所同意并记录在案，可以准假。社区矫正对象应当在外出期限届满返回居住地后二十四小时内，向县级社区矫正机构或司法所报告,办理补假手续，并提供相应证明材料。</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（六）审批时限</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执行地县级社区矫正机构或司法所收到社区矫正对象赴外地的申请材料后，应当及时审查。对于符合申请条件和审批权限的，司法所应即时完成审批，县级社区矫正机构应于一个工作日内完成审批。需要上级社区矫正机构审批的，申请材料应于当日层报至批准机构，批准机构应于两个工作日内完成审批。</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（七）监督管理</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社区矫正对象赴外地从事生产经营期间，执行地社区矫正机构或司法所应当实施简化便利的监督管理措施，通过信息化核查、电话通讯或实时视频等方式及时实施监督管理。</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（八）权益保障</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社区矫正对象对外出申请未被批准或未被及时批准有异议或者其他合法权益受到侵犯时，可以向上级司法行政机关申诉或向人民检察院申请监督。受理申诉或监督申请的机关应当在两个</w:t>
      </w:r>
      <w:r w:rsidRPr="00071D37">
        <w:rPr>
          <w:rFonts w:ascii="仿宋_GB2312" w:eastAsia="仿宋_GB2312" w:hAnsi="CESI仿宋-GB2312" w:cs="CESI仿宋-GB2312" w:hint="eastAsia"/>
          <w:sz w:val="32"/>
          <w:szCs w:val="32"/>
        </w:rPr>
        <w:lastRenderedPageBreak/>
        <w:t>工作日内给予回复。</w:t>
      </w:r>
    </w:p>
    <w:p w:rsidR="00071D37" w:rsidRPr="00071D37" w:rsidRDefault="00071D37" w:rsidP="00071D37">
      <w:pPr>
        <w:spacing w:line="576" w:lineRule="exact"/>
        <w:ind w:firstLineChars="200" w:firstLine="640"/>
        <w:rPr>
          <w:rFonts w:ascii="黑体" w:eastAsia="黑体" w:hAnsi="黑体" w:cs="CESI黑体-GB2312"/>
          <w:sz w:val="32"/>
          <w:szCs w:val="32"/>
        </w:rPr>
      </w:pPr>
      <w:r w:rsidRPr="00071D37">
        <w:rPr>
          <w:rFonts w:ascii="黑体" w:eastAsia="黑体" w:hAnsi="黑体" w:cs="CESI黑体-GB2312" w:hint="eastAsia"/>
          <w:sz w:val="32"/>
          <w:szCs w:val="32"/>
        </w:rPr>
        <w:t>二、适用范围</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 xml:space="preserve">（一）社区矫正对象主要包括下列人员: </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 xml:space="preserve">1.民营企业的董事、监事、高级管理人员和实际控制人; </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2.农民专业合作社的理事、监事、经理、高级管理人员及家庭农场的经营人员；</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3.对民营企业和农民专业合作社的科技创新、经济发展发挥关键作用的技术人员、经营管理人员；</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 xml:space="preserve">4.受民营企业和农民专业合作社法定代表人委托从事职务工作的其他从业人员。                                                                                                                                                                                                                                                                                                                                                                                                                                                                                                                                                                                                                                                                                                                                                                                                                                                                                                                                                                                                                                                                                                                                                                                                                                                                                                                                                                                                             </w:t>
      </w:r>
    </w:p>
    <w:p w:rsidR="00071D37" w:rsidRPr="00071D37" w:rsidRDefault="00071D37" w:rsidP="00071D37">
      <w:pPr>
        <w:spacing w:line="576" w:lineRule="exact"/>
        <w:ind w:firstLineChars="200" w:firstLine="643"/>
        <w:rPr>
          <w:rFonts w:ascii="仿宋_GB2312" w:eastAsia="仿宋_GB2312" w:hAnsi="CESI楷体-GB2312" w:cs="CESI楷体-GB2312"/>
          <w:b/>
          <w:sz w:val="32"/>
          <w:szCs w:val="32"/>
        </w:rPr>
      </w:pPr>
      <w:r w:rsidRPr="00071D37">
        <w:rPr>
          <w:rFonts w:ascii="仿宋_GB2312" w:eastAsia="仿宋_GB2312" w:hAnsi="CESI楷体-GB2312" w:cs="CESI楷体-GB2312" w:hint="eastAsia"/>
          <w:b/>
          <w:sz w:val="32"/>
          <w:szCs w:val="32"/>
        </w:rPr>
        <w:t>（二）对有以下情形的社区矫正对象申请外出，应当从严审批：</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1.犯故意杀人、强奸、抢劫、绑架、放火、爆炸、投放危险物质或者有组织暴力犯罪，贩卖毒品犯罪，危害国家安全犯罪，恐怖活动犯罪的；</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2.犯组织、领导、参加黑社会性质组织罪，聚众斗殴罪，强迫交易罪，寻衅滋事罪，敲诈勒索罪，非法拘禁罪，                             名的；</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3.犯职务犯罪、破坏金融管理秩序和金融诈骗犯罪的；</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t>4.被决定暂予监外执行，或被判处禁止令的内容与外出活动相关联的；</w:t>
      </w:r>
    </w:p>
    <w:p w:rsidR="00071D37" w:rsidRPr="00071D37" w:rsidRDefault="00071D37" w:rsidP="00071D37">
      <w:pPr>
        <w:spacing w:line="576" w:lineRule="exact"/>
        <w:ind w:firstLineChars="200" w:firstLine="640"/>
        <w:rPr>
          <w:rFonts w:ascii="仿宋_GB2312" w:eastAsia="仿宋_GB2312" w:hAnsi="CESI仿宋-GB2312" w:cs="CESI仿宋-GB2312"/>
          <w:sz w:val="32"/>
          <w:szCs w:val="32"/>
        </w:rPr>
      </w:pPr>
      <w:r w:rsidRPr="00071D37">
        <w:rPr>
          <w:rFonts w:ascii="仿宋_GB2312" w:eastAsia="仿宋_GB2312" w:hAnsi="CESI仿宋-GB2312" w:cs="CESI仿宋-GB2312" w:hint="eastAsia"/>
          <w:sz w:val="32"/>
          <w:szCs w:val="32"/>
        </w:rPr>
        <w:lastRenderedPageBreak/>
        <w:t>5.国家重大节日、重要活动、特殊敏感时期或者前往重点地区（包括新冠肺炎疫情中高风险地区所在城市）。</w:t>
      </w:r>
    </w:p>
    <w:p w:rsidR="00071D37" w:rsidRPr="00071D37" w:rsidRDefault="00071D37" w:rsidP="00071D37">
      <w:pPr>
        <w:spacing w:line="576" w:lineRule="exact"/>
        <w:ind w:firstLineChars="200" w:firstLine="640"/>
        <w:rPr>
          <w:rFonts w:ascii="黑体" w:eastAsia="黑体" w:hAnsi="黑体" w:cs="CESI黑体-GB2312"/>
          <w:sz w:val="32"/>
          <w:szCs w:val="32"/>
        </w:rPr>
      </w:pPr>
      <w:r w:rsidRPr="00071D37">
        <w:rPr>
          <w:rFonts w:ascii="黑体" w:eastAsia="黑体" w:hAnsi="黑体" w:cs="CESI黑体-GB2312" w:hint="eastAsia"/>
          <w:sz w:val="32"/>
          <w:szCs w:val="32"/>
        </w:rPr>
        <w:t>三、工作要求</w:t>
      </w:r>
    </w:p>
    <w:p w:rsidR="00071D37" w:rsidRPr="00071D37" w:rsidRDefault="00071D37" w:rsidP="00071D37">
      <w:pPr>
        <w:spacing w:line="576" w:lineRule="exact"/>
        <w:ind w:firstLineChars="200" w:firstLine="643"/>
        <w:rPr>
          <w:rFonts w:ascii="仿宋_GB2312" w:eastAsia="仿宋_GB2312" w:hAnsi="CESI仿宋-GB2312" w:cs="CESI仿宋-GB2312"/>
          <w:sz w:val="32"/>
          <w:szCs w:val="32"/>
        </w:rPr>
      </w:pPr>
      <w:r w:rsidRPr="00071D37">
        <w:rPr>
          <w:rFonts w:ascii="仿宋_GB2312" w:eastAsia="仿宋_GB2312" w:hAnsi="CESI楷体-GB2312" w:cs="CESI楷体-GB2312" w:hint="eastAsia"/>
          <w:b/>
          <w:sz w:val="32"/>
          <w:szCs w:val="32"/>
        </w:rPr>
        <w:t>（一）加强思想认识。</w:t>
      </w:r>
      <w:r w:rsidR="00D27B91">
        <w:rPr>
          <w:rFonts w:ascii="仿宋_GB2312" w:eastAsia="仿宋_GB2312" w:hAnsi="CESI仿宋-GB2312" w:cs="CESI仿宋-GB2312" w:hint="eastAsia"/>
          <w:sz w:val="32"/>
          <w:szCs w:val="32"/>
        </w:rPr>
        <w:t>人民检察院和司法行政部门要充分认识依法保障民营经济健康</w:t>
      </w:r>
      <w:r w:rsidRPr="00071D37">
        <w:rPr>
          <w:rFonts w:ascii="仿宋_GB2312" w:eastAsia="仿宋_GB2312" w:hAnsi="CESI仿宋-GB2312" w:cs="CESI仿宋-GB2312" w:hint="eastAsia"/>
          <w:sz w:val="32"/>
          <w:szCs w:val="32"/>
        </w:rPr>
        <w:t>发展的意义,持续深化“放管服”改革，积极维护涉民营企业家的合法权益，在实事求是核查请假事由基础上，依法保护符合实际情况的请假外出，全力营造优良的营商环境，推动民营企业持续健康发展。</w:t>
      </w:r>
    </w:p>
    <w:p w:rsidR="00071D37" w:rsidRPr="00071D37" w:rsidRDefault="00071D37" w:rsidP="00071D37">
      <w:pPr>
        <w:spacing w:line="576" w:lineRule="exact"/>
        <w:ind w:firstLineChars="200" w:firstLine="643"/>
        <w:rPr>
          <w:rFonts w:ascii="仿宋_GB2312" w:eastAsia="仿宋_GB2312" w:hAnsi="CESI仿宋-GB2312" w:cs="CESI仿宋-GB2312"/>
          <w:sz w:val="32"/>
          <w:szCs w:val="32"/>
        </w:rPr>
      </w:pPr>
      <w:r w:rsidRPr="00071D37">
        <w:rPr>
          <w:rFonts w:ascii="仿宋_GB2312" w:eastAsia="仿宋_GB2312" w:hAnsi="CESI楷体-GB2312" w:cs="CESI楷体-GB2312" w:hint="eastAsia"/>
          <w:b/>
          <w:sz w:val="32"/>
          <w:szCs w:val="32"/>
        </w:rPr>
        <w:t>（二）加强沟通协作。</w:t>
      </w:r>
      <w:r w:rsidRPr="00071D37">
        <w:rPr>
          <w:rFonts w:ascii="仿宋_GB2312" w:eastAsia="仿宋_GB2312" w:hAnsi="CESI仿宋-GB2312" w:cs="CESI仿宋-GB2312" w:hint="eastAsia"/>
          <w:sz w:val="32"/>
          <w:szCs w:val="32"/>
        </w:rPr>
        <w:t>人民检察院和司法行政部门应当利用联席会议等工作机制加强沟通协作,相互通报有关情况,会商涉民营企业人员社区矫正工作中遇到的法律政策问题,协调解决重大事项,推进社区矫正执法标准统一,促进民营经济生产经营活动正常开展。</w:t>
      </w:r>
    </w:p>
    <w:p w:rsidR="00071D37" w:rsidRPr="00071D37" w:rsidRDefault="00071D37" w:rsidP="00071D37">
      <w:pPr>
        <w:spacing w:line="576" w:lineRule="exact"/>
        <w:ind w:firstLineChars="200" w:firstLine="643"/>
        <w:rPr>
          <w:rFonts w:ascii="仿宋_GB2312" w:eastAsia="仿宋_GB2312" w:hAnsi="CESI仿宋-GB2312" w:cs="CESI仿宋-GB2312"/>
          <w:sz w:val="32"/>
          <w:szCs w:val="32"/>
        </w:rPr>
      </w:pPr>
      <w:r w:rsidRPr="00071D37">
        <w:rPr>
          <w:rFonts w:ascii="仿宋_GB2312" w:eastAsia="仿宋_GB2312" w:hAnsi="CESI仿宋-GB2312" w:cs="CESI仿宋-GB2312" w:hint="eastAsia"/>
          <w:b/>
          <w:sz w:val="32"/>
          <w:szCs w:val="32"/>
        </w:rPr>
        <w:t>（</w:t>
      </w:r>
      <w:r w:rsidRPr="00071D37">
        <w:rPr>
          <w:rFonts w:ascii="仿宋_GB2312" w:eastAsia="仿宋_GB2312" w:hAnsi="CESI楷体-GB2312" w:cs="CESI楷体-GB2312" w:hint="eastAsia"/>
          <w:b/>
          <w:sz w:val="32"/>
          <w:szCs w:val="32"/>
        </w:rPr>
        <w:t>三）加强检察监督。</w:t>
      </w:r>
      <w:r w:rsidRPr="00071D37">
        <w:rPr>
          <w:rFonts w:ascii="仿宋_GB2312" w:eastAsia="仿宋_GB2312" w:hAnsi="CESI仿宋-GB2312" w:cs="CESI仿宋-GB2312" w:hint="eastAsia"/>
          <w:sz w:val="32"/>
          <w:szCs w:val="32"/>
        </w:rPr>
        <w:t>人民检察院依法对社区矫正活动进行监督,每月针对赴外地从事生产经营的社区矫正对象的监督管理情况进行一次检察，做到精准、及时，对检察中发现的问题,应当依法提出纠正意见或者检察建议。</w:t>
      </w:r>
    </w:p>
    <w:p w:rsidR="00071D37" w:rsidRPr="00071D37" w:rsidRDefault="00071D37" w:rsidP="00071D37">
      <w:pPr>
        <w:spacing w:line="576" w:lineRule="exact"/>
        <w:ind w:firstLineChars="200" w:firstLine="643"/>
        <w:rPr>
          <w:rFonts w:ascii="仿宋_GB2312" w:eastAsia="仿宋_GB2312" w:hAnsi="仿宋"/>
          <w:sz w:val="32"/>
          <w:szCs w:val="32"/>
        </w:rPr>
      </w:pPr>
      <w:r w:rsidRPr="00071D37">
        <w:rPr>
          <w:rFonts w:ascii="仿宋_GB2312" w:eastAsia="仿宋_GB2312" w:hAnsi="CESI楷体-GB2312" w:cs="CESI楷体-GB2312" w:hint="eastAsia"/>
          <w:b/>
          <w:sz w:val="32"/>
          <w:szCs w:val="32"/>
        </w:rPr>
        <w:t>（四）严肃责任追究。</w:t>
      </w:r>
      <w:r w:rsidRPr="00071D37">
        <w:rPr>
          <w:rFonts w:ascii="仿宋_GB2312" w:eastAsia="仿宋_GB2312" w:hAnsi="CESI仿宋-GB2312" w:cs="CESI仿宋-GB2312" w:hint="eastAsia"/>
          <w:sz w:val="32"/>
          <w:szCs w:val="32"/>
        </w:rPr>
        <w:t>执行地社区矫正机构或司法所发现社区矫正对象具有超出批准事由、区域、期限活动等违反外出管理规定行为的,应当责令其立即返回，并视情节予以相应处罚。社区矫正工作人员在社区矫正对象外出监督管理工作中，因未依法</w:t>
      </w:r>
      <w:r w:rsidRPr="00071D37">
        <w:rPr>
          <w:rFonts w:ascii="仿宋_GB2312" w:eastAsia="仿宋_GB2312" w:hAnsi="CESI仿宋-GB2312" w:cs="CESI仿宋-GB2312" w:hint="eastAsia"/>
          <w:sz w:val="32"/>
          <w:szCs w:val="32"/>
        </w:rPr>
        <w:lastRenderedPageBreak/>
        <w:t>履职或滥用职权、玩忽职守、徇私舞弊等行为造成严重后果的,应依纪依法追究责任。</w:t>
      </w:r>
    </w:p>
    <w:p w:rsidR="00D67168" w:rsidRDefault="00D67168" w:rsidP="00071D37">
      <w:pPr>
        <w:spacing w:line="576" w:lineRule="exact"/>
        <w:rPr>
          <w:rFonts w:asciiTheme="majorEastAsia" w:eastAsiaTheme="majorEastAsia" w:hAnsiTheme="majorEastAsia" w:cs="方正小标宋简体"/>
          <w:sz w:val="44"/>
          <w:szCs w:val="44"/>
        </w:rPr>
      </w:pPr>
    </w:p>
    <w:p w:rsidR="00071D37" w:rsidRDefault="00071D37" w:rsidP="00071D37">
      <w:pPr>
        <w:spacing w:line="576" w:lineRule="exact"/>
        <w:rPr>
          <w:rFonts w:asciiTheme="majorEastAsia" w:eastAsiaTheme="majorEastAsia" w:hAnsiTheme="majorEastAsia" w:cs="方正小标宋简体"/>
          <w:sz w:val="44"/>
          <w:szCs w:val="44"/>
        </w:rPr>
      </w:pPr>
    </w:p>
    <w:p w:rsidR="00071D37" w:rsidRDefault="00071D37" w:rsidP="00071D37">
      <w:pPr>
        <w:framePr w:hSpace="180" w:wrap="around" w:vAnchor="text" w:hAnchor="margin" w:y="1008"/>
        <w:spacing w:line="576" w:lineRule="exact"/>
        <w:suppressOverlap/>
        <w:rPr>
          <w:rFonts w:asciiTheme="majorEastAsia" w:eastAsiaTheme="majorEastAsia" w:hAnsiTheme="majorEastAsia" w:cs="方正小标宋简体"/>
          <w:sz w:val="44"/>
          <w:szCs w:val="44"/>
        </w:rPr>
      </w:pPr>
    </w:p>
    <w:sectPr w:rsidR="00071D37">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3AF" w:rsidRDefault="00B743AF">
      <w:r>
        <w:separator/>
      </w:r>
    </w:p>
  </w:endnote>
  <w:endnote w:type="continuationSeparator" w:id="0">
    <w:p w:rsidR="00B743AF" w:rsidRDefault="00B7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Noto Sans CJK SC"/>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CESI小标宋-GB2312">
    <w:altName w:val="微软雅黑"/>
    <w:charset w:val="86"/>
    <w:family w:val="auto"/>
    <w:pitch w:val="default"/>
    <w:sig w:usb0="00000000"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 w:name="CESI楷体-GB2312">
    <w:altName w:val="微软雅黑"/>
    <w:charset w:val="86"/>
    <w:family w:val="auto"/>
    <w:pitch w:val="default"/>
    <w:sig w:usb0="00000000" w:usb1="184F6CF8" w:usb2="00000012"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99" w:rsidRDefault="00DF27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99" w:rsidRDefault="00BD6C0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2799" w:rsidRDefault="00BD6C0A">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24A1E">
                            <w:rPr>
                              <w:rFonts w:ascii="宋体" w:hAnsi="宋体" w:cs="宋体"/>
                              <w:noProof/>
                              <w:sz w:val="28"/>
                              <w:szCs w:val="28"/>
                            </w:rPr>
                            <w:t>- 6 -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F2799" w:rsidRDefault="00BD6C0A">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24A1E">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F2799" w:rsidRDefault="00BD6C0A">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阜新市司法局发布    </w:t>
    </w:r>
  </w:p>
  <w:p w:rsidR="00DF2799" w:rsidRDefault="00DF2799">
    <w:pPr>
      <w:pStyle w:val="a5"/>
      <w:wordWrap w:val="0"/>
      <w:ind w:leftChars="2280" w:left="4788" w:firstLineChars="2000" w:firstLine="5622"/>
      <w:jc w:val="right"/>
      <w:rPr>
        <w:rFonts w:ascii="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99" w:rsidRDefault="00DF27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3AF" w:rsidRDefault="00B743AF">
      <w:r>
        <w:separator/>
      </w:r>
    </w:p>
  </w:footnote>
  <w:footnote w:type="continuationSeparator" w:id="0">
    <w:p w:rsidR="00B743AF" w:rsidRDefault="00B7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99" w:rsidRDefault="00DF279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99" w:rsidRDefault="00BD6C0A">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rsidR="00DF2799" w:rsidRDefault="00BD6C0A">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阜新市司法局行政规范性文件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99" w:rsidRDefault="00DF27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DD7263"/>
    <w:multiLevelType w:val="singleLevel"/>
    <w:tmpl w:val="FFDD7263"/>
    <w:lvl w:ilvl="0">
      <w:start w:val="3"/>
      <w:numFmt w:val="chineseCounting"/>
      <w:suff w:val="nothing"/>
      <w:lvlText w:val="%1、"/>
      <w:lvlJc w:val="left"/>
      <w:pPr>
        <w:ind w:left="-10" w:firstLine="0"/>
      </w:pPr>
    </w:lvl>
  </w:abstractNum>
  <w:abstractNum w:abstractNumId="1" w15:restartNumberingAfterBreak="0">
    <w:nsid w:val="00000008"/>
    <w:multiLevelType w:val="multilevel"/>
    <w:tmpl w:val="00000008"/>
    <w:lvl w:ilvl="0">
      <w:start w:val="1"/>
      <w:numFmt w:val="japaneseCounting"/>
      <w:lvlText w:val="（%1）"/>
      <w:lvlJc w:val="left"/>
      <w:pPr>
        <w:ind w:left="1698" w:hanging="1080"/>
      </w:pPr>
      <w:rPr>
        <w:rFonts w:hint="default"/>
      </w:rPr>
    </w:lvl>
    <w:lvl w:ilvl="1">
      <w:start w:val="1"/>
      <w:numFmt w:val="lowerLetter"/>
      <w:lvlText w:val="%2)"/>
      <w:lvlJc w:val="left"/>
      <w:pPr>
        <w:ind w:left="1458" w:hanging="420"/>
      </w:pPr>
    </w:lvl>
    <w:lvl w:ilvl="2">
      <w:start w:val="1"/>
      <w:numFmt w:val="lowerRoman"/>
      <w:lvlText w:val="%3."/>
      <w:lvlJc w:val="right"/>
      <w:pPr>
        <w:ind w:left="1878" w:hanging="420"/>
      </w:pPr>
    </w:lvl>
    <w:lvl w:ilvl="3">
      <w:start w:val="1"/>
      <w:numFmt w:val="decimal"/>
      <w:lvlText w:val="%4."/>
      <w:lvlJc w:val="left"/>
      <w:pPr>
        <w:ind w:left="2298" w:hanging="420"/>
      </w:pPr>
    </w:lvl>
    <w:lvl w:ilvl="4">
      <w:start w:val="1"/>
      <w:numFmt w:val="lowerLetter"/>
      <w:lvlText w:val="%5)"/>
      <w:lvlJc w:val="left"/>
      <w:pPr>
        <w:ind w:left="2718" w:hanging="420"/>
      </w:pPr>
    </w:lvl>
    <w:lvl w:ilvl="5">
      <w:start w:val="1"/>
      <w:numFmt w:val="lowerRoman"/>
      <w:lvlText w:val="%6."/>
      <w:lvlJc w:val="right"/>
      <w:pPr>
        <w:ind w:left="3138" w:hanging="420"/>
      </w:pPr>
    </w:lvl>
    <w:lvl w:ilvl="6">
      <w:start w:val="1"/>
      <w:numFmt w:val="decimal"/>
      <w:lvlText w:val="%7."/>
      <w:lvlJc w:val="left"/>
      <w:pPr>
        <w:ind w:left="3558" w:hanging="420"/>
      </w:pPr>
    </w:lvl>
    <w:lvl w:ilvl="7">
      <w:start w:val="1"/>
      <w:numFmt w:val="lowerLetter"/>
      <w:lvlText w:val="%8)"/>
      <w:lvlJc w:val="left"/>
      <w:pPr>
        <w:ind w:left="3978" w:hanging="420"/>
      </w:pPr>
    </w:lvl>
    <w:lvl w:ilvl="8">
      <w:start w:val="1"/>
      <w:numFmt w:val="lowerRoman"/>
      <w:lvlText w:val="%9."/>
      <w:lvlJc w:val="right"/>
      <w:pPr>
        <w:ind w:left="4398" w:hanging="420"/>
      </w:pPr>
    </w:lvl>
  </w:abstractNum>
  <w:num w:numId="1">
    <w:abstractNumId w:val="0"/>
    <w:lvlOverride w:ilvl="0">
      <w:startOverride w:val="3"/>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YTA3ODAxZWEwM2ZiZmQ2YjhhYmJjYmI3MDUwMDUifQ=="/>
  </w:docVars>
  <w:rsids>
    <w:rsidRoot w:val="29F93AA1"/>
    <w:rsid w:val="29F93AA1"/>
    <w:rsid w:val="8FBE15C8"/>
    <w:rsid w:val="AAE35CE8"/>
    <w:rsid w:val="00053E5F"/>
    <w:rsid w:val="00061ABB"/>
    <w:rsid w:val="00071D37"/>
    <w:rsid w:val="000900A6"/>
    <w:rsid w:val="001A45AF"/>
    <w:rsid w:val="002672FC"/>
    <w:rsid w:val="00282B34"/>
    <w:rsid w:val="002B54DF"/>
    <w:rsid w:val="0033082C"/>
    <w:rsid w:val="00426C76"/>
    <w:rsid w:val="0051566F"/>
    <w:rsid w:val="005229E7"/>
    <w:rsid w:val="005D58DE"/>
    <w:rsid w:val="00716DA9"/>
    <w:rsid w:val="007A7771"/>
    <w:rsid w:val="007E2866"/>
    <w:rsid w:val="0081449F"/>
    <w:rsid w:val="008156D4"/>
    <w:rsid w:val="00A87E08"/>
    <w:rsid w:val="00A97C25"/>
    <w:rsid w:val="00AA27CF"/>
    <w:rsid w:val="00AA5664"/>
    <w:rsid w:val="00B13BA4"/>
    <w:rsid w:val="00B24A1E"/>
    <w:rsid w:val="00B743AF"/>
    <w:rsid w:val="00BD6C0A"/>
    <w:rsid w:val="00CB3D07"/>
    <w:rsid w:val="00D254DD"/>
    <w:rsid w:val="00D27B91"/>
    <w:rsid w:val="00D460F1"/>
    <w:rsid w:val="00D63D2D"/>
    <w:rsid w:val="00D67168"/>
    <w:rsid w:val="00DB5AFF"/>
    <w:rsid w:val="00DF2799"/>
    <w:rsid w:val="00DF527D"/>
    <w:rsid w:val="00F36469"/>
    <w:rsid w:val="00F83F22"/>
    <w:rsid w:val="00F84CFE"/>
    <w:rsid w:val="00F94A78"/>
    <w:rsid w:val="00F963E9"/>
    <w:rsid w:val="02CC3DD3"/>
    <w:rsid w:val="04722D72"/>
    <w:rsid w:val="05E97064"/>
    <w:rsid w:val="0F2E03D5"/>
    <w:rsid w:val="117A14B8"/>
    <w:rsid w:val="160D3A15"/>
    <w:rsid w:val="1C2748E7"/>
    <w:rsid w:val="1C58533C"/>
    <w:rsid w:val="1E8F7C25"/>
    <w:rsid w:val="1FDB3C5F"/>
    <w:rsid w:val="231821C4"/>
    <w:rsid w:val="28405372"/>
    <w:rsid w:val="29F93AA1"/>
    <w:rsid w:val="30E04F50"/>
    <w:rsid w:val="39EEF5FB"/>
    <w:rsid w:val="3E3A62D6"/>
    <w:rsid w:val="49482EB4"/>
    <w:rsid w:val="4EE84D58"/>
    <w:rsid w:val="4F4564A7"/>
    <w:rsid w:val="52AC1807"/>
    <w:rsid w:val="58334413"/>
    <w:rsid w:val="5AF53360"/>
    <w:rsid w:val="624B41E9"/>
    <w:rsid w:val="68376C8E"/>
    <w:rsid w:val="6D185E9C"/>
    <w:rsid w:val="6E3D4575"/>
    <w:rsid w:val="78803867"/>
    <w:rsid w:val="7953633B"/>
    <w:rsid w:val="7C0F6C70"/>
    <w:rsid w:val="7E3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694B31-6A7D-4BA6-AFC4-9C2D4284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character" w:customStyle="1" w:styleId="font12">
    <w:name w:val="font12"/>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231">
    <w:name w:val="font231"/>
    <w:basedOn w:val="a0"/>
    <w:qFormat/>
    <w:rPr>
      <w:rFonts w:ascii="Times New Roman" w:hAnsi="Times New Roman" w:cs="Times New Roman" w:hint="default"/>
      <w:color w:val="000000"/>
      <w:sz w:val="20"/>
      <w:szCs w:val="20"/>
      <w:u w:val="none"/>
    </w:rPr>
  </w:style>
  <w:style w:type="character" w:customStyle="1" w:styleId="font201">
    <w:name w:val="font201"/>
    <w:basedOn w:val="a0"/>
    <w:qFormat/>
    <w:rPr>
      <w:rFonts w:ascii="Arial" w:hAnsi="Arial" w:cs="Arial"/>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b/>
      <w:bCs/>
      <w:color w:val="000000"/>
      <w:sz w:val="52"/>
      <w:szCs w:val="52"/>
      <w:u w:val="none"/>
    </w:rPr>
  </w:style>
  <w:style w:type="character" w:customStyle="1" w:styleId="font131">
    <w:name w:val="font131"/>
    <w:basedOn w:val="a0"/>
    <w:qFormat/>
    <w:rPr>
      <w:rFonts w:ascii="宋体" w:eastAsia="宋体" w:hAnsi="宋体" w:cs="宋体" w:hint="eastAsia"/>
      <w:b/>
      <w:bCs/>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a6">
    <w:name w:val="页眉 字符"/>
    <w:basedOn w:val="a0"/>
    <w:link w:val="a5"/>
    <w:rsid w:val="00F84CFE"/>
    <w:rPr>
      <w:rFonts w:ascii="Calibri" w:hAnsi="Calibri"/>
      <w:kern w:val="2"/>
      <w:sz w:val="18"/>
      <w:szCs w:val="24"/>
    </w:rPr>
  </w:style>
  <w:style w:type="paragraph" w:styleId="aa">
    <w:name w:val="Date"/>
    <w:basedOn w:val="a"/>
    <w:next w:val="a"/>
    <w:link w:val="ab"/>
    <w:rsid w:val="00A97C25"/>
    <w:pPr>
      <w:ind w:leftChars="2500" w:left="100"/>
    </w:pPr>
  </w:style>
  <w:style w:type="character" w:customStyle="1" w:styleId="ab">
    <w:name w:val="日期 字符"/>
    <w:basedOn w:val="a0"/>
    <w:link w:val="aa"/>
    <w:rsid w:val="00A97C25"/>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20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41B3CF-46A5-4D52-BC3F-FCA2C8E8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A羊娃娃</dc:creator>
  <cp:lastModifiedBy>余浩然</cp:lastModifiedBy>
  <cp:revision>2</cp:revision>
  <cp:lastPrinted>2025-02-21T02:35:00Z</cp:lastPrinted>
  <dcterms:created xsi:type="dcterms:W3CDTF">2025-08-20T02:15:00Z</dcterms:created>
  <dcterms:modified xsi:type="dcterms:W3CDTF">2025-08-20T02:15:00Z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46E8A4354A43406FA3A6A7CCAEBFCC13</vt:lpwstr>
  </property>
</Properties>
</file>